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1A24B" w14:textId="77777777" w:rsidR="00852F57" w:rsidRPr="00E106B5" w:rsidRDefault="00852F57" w:rsidP="00852F57">
      <w:pPr>
        <w:jc w:val="both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918"/>
        <w:gridCol w:w="1139"/>
        <w:gridCol w:w="1988"/>
        <w:gridCol w:w="1227"/>
      </w:tblGrid>
      <w:tr w:rsidR="00852F57" w:rsidRPr="00E106B5" w14:paraId="0802198A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2ABE878" w14:textId="5BD8D96C" w:rsidR="00852F57" w:rsidRPr="00BF30FC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Pr="00E106B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BF30FC">
              <w:rPr>
                <w:rFonts w:ascii="Times New Roman" w:hAnsi="Times New Roman"/>
                <w:bCs/>
                <w:sz w:val="20"/>
                <w:szCs w:val="20"/>
              </w:rPr>
              <w:t>Комуникологија, Новинарство</w:t>
            </w:r>
          </w:p>
        </w:tc>
      </w:tr>
      <w:tr w:rsidR="00852F57" w:rsidRPr="00E106B5" w14:paraId="69BC19B6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39A83B8" w14:textId="10A1BE50" w:rsidR="00852F57" w:rsidRPr="005A559D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F30FC">
              <w:rPr>
                <w:rFonts w:ascii="Times New Roman" w:hAnsi="Times New Roman"/>
                <w:sz w:val="20"/>
                <w:szCs w:val="20"/>
              </w:rPr>
              <w:t>Слобода изражавања на Интернету</w:t>
            </w:r>
          </w:p>
        </w:tc>
      </w:tr>
      <w:tr w:rsidR="00852F57" w:rsidRPr="00E106B5" w14:paraId="789A4021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0333C39" w14:textId="5C117BD5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930FE4" w:rsidRPr="00BE215B">
              <w:rPr>
                <w:rFonts w:ascii="Times New Roman" w:hAnsi="Times New Roman"/>
                <w:sz w:val="20"/>
                <w:szCs w:val="20"/>
              </w:rPr>
              <w:t>д</w:t>
            </w:r>
            <w:r w:rsidR="00930FE4" w:rsidRPr="00930FE4">
              <w:rPr>
                <w:rFonts w:ascii="Times New Roman" w:hAnsi="Times New Roman"/>
                <w:sz w:val="20"/>
                <w:szCs w:val="20"/>
                <w:lang w:val="sr-Cyrl-CS"/>
              </w:rPr>
              <w:t>оц. др Сурчулија Милојевић</w:t>
            </w:r>
            <w:r w:rsidR="00930FE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30FE4" w:rsidRPr="00930FE4">
              <w:rPr>
                <w:rFonts w:ascii="Times New Roman" w:hAnsi="Times New Roman"/>
                <w:sz w:val="20"/>
                <w:szCs w:val="20"/>
                <w:lang w:val="sr-Cyrl-CS"/>
              </w:rPr>
              <w:t>Јелена</w:t>
            </w:r>
          </w:p>
        </w:tc>
      </w:tr>
      <w:tr w:rsidR="00852F57" w:rsidRPr="00E106B5" w14:paraId="6A68EFFF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09B21B5" w14:textId="36C9E156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900B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Изборни</w:t>
            </w:r>
          </w:p>
        </w:tc>
      </w:tr>
      <w:tr w:rsidR="00852F57" w:rsidRPr="00E106B5" w14:paraId="6B7FFBD6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6CC0245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852F57" w:rsidRPr="00E106B5" w14:paraId="52F2C052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7ED3ABA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852F57" w:rsidRPr="00E106B5" w14:paraId="4F41DEA4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3E98A7F" w14:textId="5B4CDFCE" w:rsidR="009F1975" w:rsidRPr="009F1975" w:rsidRDefault="009F1975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197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6448F7F" w14:textId="54F56D46" w:rsidR="00852F57" w:rsidRPr="00E106B5" w:rsidRDefault="00BF30FC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F30FC">
              <w:rPr>
                <w:rFonts w:ascii="Times New Roman" w:hAnsi="Times New Roman"/>
                <w:bCs/>
                <w:sz w:val="20"/>
                <w:szCs w:val="20"/>
              </w:rPr>
              <w:t xml:space="preserve">Овладавање студената европским и међународним стандардима регулисања права слободе изражавања у медијима и на Интернету. </w:t>
            </w:r>
            <w:r w:rsidRPr="00BF30F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Разумевање слободе изражавања на Интернету и </w:t>
            </w:r>
            <w:r w:rsidRPr="00BF30FC">
              <w:rPr>
                <w:rFonts w:ascii="Times New Roman" w:hAnsi="Times New Roman"/>
                <w:bCs/>
                <w:sz w:val="20"/>
                <w:szCs w:val="20"/>
              </w:rPr>
              <w:t>неких од онлајн</w:t>
            </w:r>
            <w:r w:rsidRPr="00BF30F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облика изражавања мишљења, као што су блог,</w:t>
            </w:r>
            <w:r w:rsidRPr="00BF30FC">
              <w:rPr>
                <w:rFonts w:ascii="Times New Roman" w:hAnsi="Times New Roman"/>
                <w:bCs/>
                <w:sz w:val="20"/>
                <w:szCs w:val="20"/>
              </w:rPr>
              <w:t xml:space="preserve"> форум, претраживач, друштвене мреже, пренос гласовних и видео поруке путем Интернета и слично. </w:t>
            </w:r>
            <w:r w:rsidRPr="00BF30F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Разматрање регулаторних потешкоћа</w:t>
            </w:r>
            <w:r w:rsidRPr="00BF30F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F30F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приликом одређивања надлежности у споровима између две и/ли више држава. Анализа докумената</w:t>
            </w:r>
            <w:r w:rsidRPr="00BF30FC">
              <w:rPr>
                <w:rFonts w:ascii="Times New Roman" w:hAnsi="Times New Roman"/>
                <w:bCs/>
                <w:sz w:val="20"/>
                <w:szCs w:val="20"/>
              </w:rPr>
              <w:t xml:space="preserve"> међународних организација </w:t>
            </w:r>
            <w:r w:rsidRPr="00BF30F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који регулишу нове облике комуницирања на Интернету и </w:t>
            </w:r>
            <w:r w:rsidRPr="00BF30FC">
              <w:rPr>
                <w:rFonts w:ascii="Times New Roman" w:hAnsi="Times New Roman"/>
                <w:bCs/>
                <w:sz w:val="20"/>
                <w:szCs w:val="20"/>
              </w:rPr>
              <w:t>проблеме њихове</w:t>
            </w:r>
            <w:r w:rsidRPr="00BF30F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(не)примењивости у пракси. </w:t>
            </w:r>
            <w:r w:rsidRPr="00BF30FC">
              <w:rPr>
                <w:rFonts w:ascii="Times New Roman" w:hAnsi="Times New Roman"/>
                <w:bCs/>
                <w:sz w:val="20"/>
                <w:szCs w:val="20"/>
              </w:rPr>
              <w:t>Студенти ће имати могућност да науче да се у различитим јурисдикцијама на различите начин регулишу заштита личних података, угрожавање приватности на Интернету, говор мржње, клевета и ауторско право на Интернету, као и дечја порнографија. Студенти ће имати прилике да овладају регистровањем и решавањем спорова везаним за Интернет домене.</w:t>
            </w:r>
          </w:p>
        </w:tc>
      </w:tr>
      <w:tr w:rsidR="00852F57" w:rsidRPr="00E106B5" w14:paraId="35104B67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D071BD0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3C5C1EA4" w14:textId="37F3C58A" w:rsidR="00852F57" w:rsidRPr="00930FE4" w:rsidRDefault="00BF30FC" w:rsidP="00BF30F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F30F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Оспособљавање студената да унапред предвиде правне последице глобалног домашаја информација посредством Интернета; Разумевање механизама контроле садржаја нових медија, последица које могу настати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BF30F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приликом злоупотребе слободе изразавања на Интернету и санкција које се тада (не)могу применити; Изградња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BF30F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критичког односа према Интернет претраживачима и садржајима у новим медијима; Упознавање студената са начинима заштите личних и поверљивих података у Европи и свету, као и правним последицама кршења прописа о заштити података о личности; Информисање студената о институцијама надлежним за управљање Интернет доменима и њихово оспособљавање да заштите своје Интернет домена, као и начинима решавања спорова насталим поводом доменских имена; Разумевање тешкоћа поводом заштите ауторских права на Интернету.</w:t>
            </w:r>
            <w:r w:rsidR="00930FE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852F57" w:rsidRPr="00E106B5" w14:paraId="36F7C369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D296F61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A398489" w14:textId="77777777" w:rsidR="005A559D" w:rsidRDefault="005A559D" w:rsidP="005A559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559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Pr="005A55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</w:p>
          <w:p w14:paraId="19199448" w14:textId="77777777" w:rsidR="00BF30FC" w:rsidRDefault="00BF30FC" w:rsidP="005A559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Разлике у регулисању права слободе изражавања на Интернету на националном,регионалном и међународном нивоу. Проблем преклапања надлежности више држава због наднационалне природе нових медија и Интернета. Нова средства за изражавање мисљења на Интернету: Блог, Интернет форум, конверзација (чет), друштвене мреже, пренос гласовних и видео порука путем Интернета и други. Разлике у приступу регулисању ограничења слободе изражавања на Интернету у различитим јурисдикцијама: угрожавање приватности на Интернету, говор мржње, клевета, ауторско право, дечја порнографија и слично. Међународни приступ заштити података о личности, заштита поверљивих информација и заштита података. Примена права на одговор и права на исправку на Интернету. Студије случаја: примери везани за одређивање правне надлежности више држава које различито регулишу одређену активност на Интернету.  Интернет домени – регулисање, решавање спорова. Управљање Интернетом. Ауторско и сродна права на Интернету. </w:t>
            </w:r>
          </w:p>
          <w:p w14:paraId="2757D00A" w14:textId="4170A292" w:rsidR="005A559D" w:rsidRDefault="005A559D" w:rsidP="005A559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559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</w:p>
          <w:p w14:paraId="471CCD2B" w14:textId="204F8358" w:rsidR="00852F57" w:rsidRPr="00E106B5" w:rsidRDefault="005A559D" w:rsidP="005A559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559D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852F57" w:rsidRPr="00E106B5" w14:paraId="58084029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FB58C54" w14:textId="68A966DE" w:rsidR="00930FE4" w:rsidRDefault="00930FE4" w:rsidP="00930FE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Литература:</w:t>
            </w:r>
          </w:p>
          <w:p w14:paraId="611B9F88" w14:textId="77777777" w:rsidR="00BF30FC" w:rsidRPr="00BF30FC" w:rsidRDefault="00BF30FC" w:rsidP="00BF30F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F30F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а) Основна литература: </w:t>
            </w:r>
          </w:p>
          <w:p w14:paraId="7BC4104D" w14:textId="77777777" w:rsidR="00BF30FC" w:rsidRPr="00BF30FC" w:rsidRDefault="00BF30FC" w:rsidP="00BF30F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 xml:space="preserve">Јелена Сурчулија (ур.), Слобода изражавања на Интернету, Центар за развој Интернета, Београд, 2010. </w:t>
            </w:r>
          </w:p>
          <w:p w14:paraId="2BB24965" w14:textId="77777777" w:rsidR="00BF30FC" w:rsidRPr="00BF30FC" w:rsidRDefault="00BF30FC" w:rsidP="00BF30F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Јелена Сурчулија Милојевић, Биљана Павловић, Ђурђа Јовановић Падејски, Мапирање дигиталних медија: Србија, Фондација отвореног друштва, Лондон, 2011.</w:t>
            </w:r>
          </w:p>
          <w:p w14:paraId="71B65F10" w14:textId="77777777" w:rsidR="00BF30FC" w:rsidRPr="00BF30FC" w:rsidRDefault="00BF30FC" w:rsidP="00BF30F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3.</w:t>
            </w: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Владимир В. Водинелић, Међународно приватно право личности, Факултет за пословно право, Београд, 2003. (стр. 9-122);</w:t>
            </w:r>
          </w:p>
          <w:p w14:paraId="7C69CB91" w14:textId="77777777" w:rsidR="00BF30FC" w:rsidRPr="00BF30FC" w:rsidRDefault="00BF30FC" w:rsidP="00BF30F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Monroe E. Price, Free Expression, Globalism and the New Strategic Communication, Cambridge University Press, UK. 2014.</w:t>
            </w:r>
          </w:p>
          <w:p w14:paraId="01B3631B" w14:textId="77777777" w:rsidR="00BF30FC" w:rsidRPr="00BF30FC" w:rsidRDefault="00BF30FC" w:rsidP="00BF30F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>5.</w:t>
            </w: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Christopher Millard, Cloud Computing Law, Oxford University Press (OUP), UK, 2013.</w:t>
            </w:r>
          </w:p>
          <w:p w14:paraId="59EDA5CD" w14:textId="77777777" w:rsidR="00BF30FC" w:rsidRPr="00BF30FC" w:rsidRDefault="00BF30FC" w:rsidP="00BF30F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>6.</w:t>
            </w: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Sonia Livingston (Ed.), Children, Risk and Safety on the Internet: Research and Policy Challenges in Comparative Perspective, Policy Press, UK, 2012.</w:t>
            </w:r>
          </w:p>
          <w:p w14:paraId="3C5A550E" w14:textId="77777777" w:rsidR="00BF30FC" w:rsidRPr="00BF30FC" w:rsidRDefault="00BF30FC" w:rsidP="00BF30F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>7.</w:t>
            </w: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Eric Heinze, Hate Speech and Democratic Citizenship, OUP, UK, 2017</w:t>
            </w:r>
          </w:p>
          <w:p w14:paraId="7F0C7272" w14:textId="251F49AE" w:rsidR="00930FE4" w:rsidRPr="00930FE4" w:rsidRDefault="00930FE4" w:rsidP="00BF30F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30FE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б) Допунска литература: </w:t>
            </w:r>
          </w:p>
          <w:p w14:paraId="03A0396A" w14:textId="77777777" w:rsidR="00BF30FC" w:rsidRPr="00BF30FC" w:rsidRDefault="00BF30FC" w:rsidP="00BF30F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Edvard S. Herman, Robert V. Mekcesni, Globalni mediji, Clio, 2004.</w:t>
            </w:r>
          </w:p>
          <w:p w14:paraId="34C754E0" w14:textId="7DA72FB0" w:rsidR="00BF30FC" w:rsidRPr="00BF30FC" w:rsidRDefault="00BF30FC" w:rsidP="00BF30F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 xml:space="preserve">Chris Reed, Internet Law, Text and Materials, Second edition, Camb,ridge University Press, Cambridge, 2004. </w:t>
            </w:r>
          </w:p>
          <w:p w14:paraId="5E0FE625" w14:textId="781857ED" w:rsidR="00BF30FC" w:rsidRPr="00BF30FC" w:rsidRDefault="00BF30FC" w:rsidP="00BF30F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Andrew Murray, The Regulation of Cyberspace, Cavendish, Oxon, Greаt Britain, 2007.</w:t>
            </w:r>
          </w:p>
          <w:p w14:paraId="22FD124E" w14:textId="5C8AB494" w:rsidR="00BF30FC" w:rsidRPr="00BF30FC" w:rsidRDefault="00BF30FC" w:rsidP="00BF30F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Yaman Akdeniz, Internet Child Pornography and the Law: National and International Responses, Ashgate Publishing Limited, Aldershot, Great Britain, 2008.</w:t>
            </w:r>
          </w:p>
          <w:p w14:paraId="61B3ED49" w14:textId="04EC93E8" w:rsidR="00BF30FC" w:rsidRPr="00BF30FC" w:rsidRDefault="00BF30FC" w:rsidP="00BF30F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 xml:space="preserve">Julia Hornle, Cross border Internet Dispute Resolution, Cambridge University Press, Cambridge, Great Britain,2009. </w:t>
            </w:r>
          </w:p>
          <w:p w14:paraId="4EA2F724" w14:textId="3CA5CFA3" w:rsidR="00BF30FC" w:rsidRPr="00BF30FC" w:rsidRDefault="00BF30FC" w:rsidP="00BF30F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 xml:space="preserve">Andrej Savin, EU Internet Law, Edward Elgar Publishing Ltd, Cheltencam, Great Britain, 2013. </w:t>
            </w:r>
          </w:p>
          <w:p w14:paraId="5CEFEFF3" w14:textId="78F575F5" w:rsidR="00BF30FC" w:rsidRPr="00BF30FC" w:rsidRDefault="00BF30FC" w:rsidP="00BF30F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7</w:t>
            </w: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 xml:space="preserve">Abraham H. Foxman, Christopher Wolf, Viral Hate: Containing Its Spread on the Internet, Basingstoke, United Kingdom, 2013. </w:t>
            </w:r>
          </w:p>
          <w:p w14:paraId="37D0959C" w14:textId="55FB36EF" w:rsidR="00852F57" w:rsidRPr="00E106B5" w:rsidRDefault="00BF30FC" w:rsidP="00BF30F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8</w:t>
            </w: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BF30FC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Raymond Wacks, Privacy and Media Freedom, Oxford University Press, Oxford, Great Britain, 2013.</w:t>
            </w:r>
          </w:p>
        </w:tc>
      </w:tr>
      <w:tr w:rsidR="00852F57" w:rsidRPr="00E106B5" w14:paraId="6285A7F6" w14:textId="77777777" w:rsidTr="00A52609">
        <w:trPr>
          <w:trHeight w:val="227"/>
          <w:jc w:val="center"/>
        </w:trPr>
        <w:tc>
          <w:tcPr>
            <w:tcW w:w="3116" w:type="dxa"/>
            <w:vAlign w:val="center"/>
          </w:tcPr>
          <w:p w14:paraId="4F925177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E106B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97" w:type="dxa"/>
            <w:gridSpan w:val="2"/>
            <w:vAlign w:val="center"/>
          </w:tcPr>
          <w:p w14:paraId="3B4C23A3" w14:textId="389689DB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lang w:val="sr-Cyrl-CS"/>
              </w:rPr>
            </w:pPr>
            <w:r w:rsidRPr="009F197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935D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935D1" w:rsidRPr="001935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55" w:type="dxa"/>
            <w:gridSpan w:val="2"/>
            <w:vAlign w:val="center"/>
          </w:tcPr>
          <w:p w14:paraId="73000325" w14:textId="4B467065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lang w:val="sr-Cyrl-CS"/>
              </w:rPr>
            </w:pPr>
            <w:r w:rsidRPr="009F197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1935D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935D1" w:rsidRPr="001935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15+15</w:t>
            </w:r>
          </w:p>
        </w:tc>
      </w:tr>
      <w:tr w:rsidR="00852F57" w:rsidRPr="00E106B5" w14:paraId="5032D602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C897C95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A906300" w14:textId="39209B6A" w:rsidR="00852F57" w:rsidRPr="00E106B5" w:rsidRDefault="005A559D" w:rsidP="0036707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559D">
              <w:rPr>
                <w:rFonts w:ascii="Times New Roman" w:hAnsi="Times New Roman"/>
                <w:sz w:val="20"/>
                <w:szCs w:val="20"/>
                <w:lang w:val="sr-Cyrl-CS"/>
              </w:rPr>
              <w:t>У раду ће бити коришћени разноврсни извори: од научних радова (књига, члананка), докумената па све до обраде разних студија слчајева који се користе на разним престижним америчким универзитетима ( David Evance, Wash. Univ. Seatle, Maxwell School, Syracuse Uni.). Биће коришћени и филмова ради продубљенијег разумевања одређених социјалних проблема. Од студената се очекује да активно учествују у предавањима, да уложе индивидуални напор и креативност у примени теоријска знања ради што квалитетније анализе одабране јавне политике (семинарски рад) и конкретног полиси проблема. Доминантан начин рада су предавања, дебате, тестови и семинарски радови.</w:t>
            </w:r>
          </w:p>
        </w:tc>
      </w:tr>
      <w:tr w:rsidR="00852F57" w:rsidRPr="00E106B5" w14:paraId="1004975B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948FC51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852F57" w:rsidRPr="00E106B5" w14:paraId="4F5FACCB" w14:textId="77777777" w:rsidTr="00A52609">
        <w:trPr>
          <w:trHeight w:val="227"/>
          <w:jc w:val="center"/>
        </w:trPr>
        <w:tc>
          <w:tcPr>
            <w:tcW w:w="3116" w:type="dxa"/>
            <w:vAlign w:val="center"/>
          </w:tcPr>
          <w:p w14:paraId="1B2F2F10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39" w:type="dxa"/>
            <w:vAlign w:val="center"/>
          </w:tcPr>
          <w:p w14:paraId="7C2D4AB5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7097F00C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78" w:type="dxa"/>
            <w:gridSpan w:val="2"/>
            <w:shd w:val="clear" w:color="auto" w:fill="auto"/>
            <w:vAlign w:val="center"/>
          </w:tcPr>
          <w:p w14:paraId="0FE0E497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41AE1B72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852F57" w:rsidRPr="00E106B5" w14:paraId="14D1EDFC" w14:textId="77777777" w:rsidTr="00A52609">
        <w:trPr>
          <w:trHeight w:val="227"/>
          <w:jc w:val="center"/>
        </w:trPr>
        <w:tc>
          <w:tcPr>
            <w:tcW w:w="3116" w:type="dxa"/>
            <w:vAlign w:val="center"/>
          </w:tcPr>
          <w:p w14:paraId="2474D36C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39" w:type="dxa"/>
            <w:vAlign w:val="center"/>
          </w:tcPr>
          <w:p w14:paraId="30DF8A63" w14:textId="2ACB84D3" w:rsidR="00852F57" w:rsidRPr="00E106B5" w:rsidRDefault="005A559D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</w:t>
            </w:r>
            <w:r w:rsidR="00930FE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78" w:type="dxa"/>
            <w:gridSpan w:val="2"/>
            <w:shd w:val="clear" w:color="auto" w:fill="auto"/>
            <w:vAlign w:val="center"/>
          </w:tcPr>
          <w:p w14:paraId="0ACCBBA1" w14:textId="10760C71" w:rsidR="00852F57" w:rsidRPr="00E106B5" w:rsidRDefault="00A900BA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Писани испит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6B46C3C9" w14:textId="38BD73BD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852F57" w:rsidRPr="00E106B5" w14:paraId="12FCDB70" w14:textId="77777777" w:rsidTr="00A52609">
        <w:trPr>
          <w:trHeight w:val="227"/>
          <w:jc w:val="center"/>
        </w:trPr>
        <w:tc>
          <w:tcPr>
            <w:tcW w:w="3116" w:type="dxa"/>
            <w:vAlign w:val="center"/>
          </w:tcPr>
          <w:p w14:paraId="54A388AE" w14:textId="54D75CF1" w:rsidR="00852F57" w:rsidRPr="00A900BA" w:rsidRDefault="00930FE4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Резултат истраживачког рада</w:t>
            </w:r>
          </w:p>
        </w:tc>
        <w:tc>
          <w:tcPr>
            <w:tcW w:w="1939" w:type="dxa"/>
            <w:vAlign w:val="center"/>
          </w:tcPr>
          <w:p w14:paraId="20BF5487" w14:textId="02EE69D8" w:rsidR="00852F57" w:rsidRPr="00E106B5" w:rsidRDefault="00930FE4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78" w:type="dxa"/>
            <w:gridSpan w:val="2"/>
            <w:shd w:val="clear" w:color="auto" w:fill="auto"/>
            <w:vAlign w:val="center"/>
          </w:tcPr>
          <w:p w14:paraId="671A864C" w14:textId="3A673C80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67073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7F9F07D8" w14:textId="4EB056BF" w:rsidR="00852F57" w:rsidRPr="00930FE4" w:rsidRDefault="00930FE4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30FE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50</w:t>
            </w:r>
          </w:p>
        </w:tc>
      </w:tr>
      <w:tr w:rsidR="00852F57" w:rsidRPr="00E106B5" w14:paraId="76BDC888" w14:textId="77777777" w:rsidTr="00A52609">
        <w:trPr>
          <w:trHeight w:val="227"/>
          <w:jc w:val="center"/>
        </w:trPr>
        <w:tc>
          <w:tcPr>
            <w:tcW w:w="3116" w:type="dxa"/>
            <w:vAlign w:val="center"/>
          </w:tcPr>
          <w:p w14:paraId="097B15CF" w14:textId="2C71D8BB" w:rsidR="00852F57" w:rsidRPr="00E106B5" w:rsidRDefault="00930FE4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Писани рад- есеј</w:t>
            </w:r>
          </w:p>
        </w:tc>
        <w:tc>
          <w:tcPr>
            <w:tcW w:w="1939" w:type="dxa"/>
            <w:vAlign w:val="center"/>
          </w:tcPr>
          <w:p w14:paraId="52004991" w14:textId="215D369B" w:rsidR="00852F57" w:rsidRPr="00E106B5" w:rsidRDefault="00930FE4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78" w:type="dxa"/>
            <w:gridSpan w:val="2"/>
            <w:shd w:val="clear" w:color="auto" w:fill="auto"/>
            <w:vAlign w:val="center"/>
          </w:tcPr>
          <w:p w14:paraId="70130F52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263FC037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52F57" w:rsidRPr="00E106B5" w14:paraId="0D7809A8" w14:textId="77777777" w:rsidTr="00A52609">
        <w:trPr>
          <w:trHeight w:val="227"/>
          <w:jc w:val="center"/>
        </w:trPr>
        <w:tc>
          <w:tcPr>
            <w:tcW w:w="3116" w:type="dxa"/>
            <w:vAlign w:val="center"/>
          </w:tcPr>
          <w:p w14:paraId="69C2FF57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39" w:type="dxa"/>
            <w:vAlign w:val="center"/>
          </w:tcPr>
          <w:p w14:paraId="78CAA935" w14:textId="1004AEB4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78" w:type="dxa"/>
            <w:gridSpan w:val="2"/>
            <w:shd w:val="clear" w:color="auto" w:fill="auto"/>
            <w:vAlign w:val="center"/>
          </w:tcPr>
          <w:p w14:paraId="11CA5915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1AC833CD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1171EC3" w14:textId="77777777" w:rsidR="00852F57" w:rsidRPr="00E106B5" w:rsidRDefault="00852F57" w:rsidP="00852F57">
      <w:pPr>
        <w:jc w:val="both"/>
        <w:rPr>
          <w:rFonts w:ascii="Times New Roman" w:hAnsi="Times New Roman"/>
          <w:sz w:val="20"/>
          <w:szCs w:val="20"/>
          <w:lang w:val="sr-Cyrl-CS"/>
        </w:rPr>
      </w:pPr>
    </w:p>
    <w:p w14:paraId="5AFAADC9" w14:textId="77777777" w:rsidR="00F516A1" w:rsidRDefault="00F516A1"/>
    <w:sectPr w:rsidR="00F516A1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83CCF"/>
    <w:multiLevelType w:val="hybridMultilevel"/>
    <w:tmpl w:val="1D5CC3F2"/>
    <w:lvl w:ilvl="0" w:tplc="8D28B4A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F57"/>
    <w:rsid w:val="001935D1"/>
    <w:rsid w:val="00367073"/>
    <w:rsid w:val="005A559D"/>
    <w:rsid w:val="00852F57"/>
    <w:rsid w:val="00930FE4"/>
    <w:rsid w:val="009F1975"/>
    <w:rsid w:val="00A900BA"/>
    <w:rsid w:val="00BE215B"/>
    <w:rsid w:val="00BF30FC"/>
    <w:rsid w:val="00F5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0A1E6"/>
  <w15:chartTrackingRefBased/>
  <w15:docId w15:val="{F836F02F-0E78-4CCD-AD2E-34DB6B105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F5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52F57"/>
    <w:rPr>
      <w:color w:val="000080"/>
      <w:u w:val="single"/>
    </w:rPr>
  </w:style>
  <w:style w:type="paragraph" w:styleId="ListParagraph">
    <w:name w:val="List Paragraph"/>
    <w:basedOn w:val="Normal"/>
    <w:uiPriority w:val="34"/>
    <w:qFormat/>
    <w:rsid w:val="005A55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852</Words>
  <Characters>4860</Characters>
  <Application>Microsoft Office Word</Application>
  <DocSecurity>0</DocSecurity>
  <Lines>40</Lines>
  <Paragraphs>11</Paragraphs>
  <ScaleCrop>false</ScaleCrop>
  <Company/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Simentić</dc:creator>
  <cp:keywords/>
  <dc:description/>
  <cp:lastModifiedBy>Janja Simentić</cp:lastModifiedBy>
  <cp:revision>3</cp:revision>
  <dcterms:created xsi:type="dcterms:W3CDTF">2021-06-08T20:56:00Z</dcterms:created>
  <dcterms:modified xsi:type="dcterms:W3CDTF">2021-06-09T19:25:00Z</dcterms:modified>
</cp:coreProperties>
</file>